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</w:p>
    <w:tbl>
      <w:tblPr>
        <w:tblStyle w:val="4"/>
        <w:tblW w:w="14482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67"/>
        <w:gridCol w:w="1534"/>
        <w:gridCol w:w="1520"/>
        <w:gridCol w:w="1480"/>
        <w:gridCol w:w="1588"/>
        <w:gridCol w:w="1778"/>
        <w:gridCol w:w="2525"/>
        <w:gridCol w:w="1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9"/>
                <w:rFonts w:hint="default"/>
                <w:lang w:bidi="ar"/>
              </w:rPr>
              <w:t>蜜蜂研究所</w:t>
            </w:r>
            <w:r>
              <w:rPr>
                <w:rStyle w:val="10"/>
                <w:rFonts w:eastAsia="宋体"/>
                <w:lang w:bidi="ar"/>
              </w:rPr>
              <w:t>2024</w:t>
            </w:r>
            <w:r>
              <w:rPr>
                <w:rStyle w:val="9"/>
                <w:rFonts w:hint="default"/>
                <w:lang w:bidi="ar"/>
              </w:rPr>
              <w:t>年博士研究生拟录取名单（按报考编号排序）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报考编号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笔试成绩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最终成绩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拟录取类别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研究方向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拟录取导师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11"/>
                <w:rFonts w:hint="default"/>
                <w:lang w:bidi="ar"/>
              </w:rPr>
              <w:t>特种经济动物饲养专业</w:t>
            </w:r>
            <w:r>
              <w:rPr>
                <w:rStyle w:val="12"/>
                <w:rFonts w:eastAsia="宋体"/>
                <w:lang w:bidi="ar"/>
              </w:rPr>
              <w:t>090504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孙梁伦</w:t>
            </w:r>
          </w:p>
        </w:tc>
        <w:tc>
          <w:tcPr>
            <w:tcW w:w="1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240059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31.500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43.120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74.620 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特种经济动物病虫害及其防治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刘永军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 xml:space="preserve">吴  </w:t>
            </w:r>
            <w:r>
              <w:rPr>
                <w:rStyle w:val="13"/>
                <w:rFonts w:hint="default"/>
                <w:lang w:bidi="ar"/>
              </w:rPr>
              <w:t>彤</w:t>
            </w:r>
          </w:p>
        </w:tc>
        <w:tc>
          <w:tcPr>
            <w:tcW w:w="1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240685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26.800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43.980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70.780 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特种经济动物遗传资源学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安建东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 xml:space="preserve">江  </w:t>
            </w:r>
            <w:r>
              <w:rPr>
                <w:rStyle w:val="13"/>
                <w:rFonts w:hint="default"/>
                <w:lang w:bidi="ar"/>
              </w:rPr>
              <w:t>鹏</w:t>
            </w:r>
          </w:p>
        </w:tc>
        <w:tc>
          <w:tcPr>
            <w:tcW w:w="1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241121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25.900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43.780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69.680 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特种经济动物遗传资源学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陈</w:t>
            </w:r>
            <w:r>
              <w:rPr>
                <w:rStyle w:val="14"/>
                <w:rFonts w:eastAsia="宋体"/>
                <w:lang w:bidi="ar"/>
              </w:rPr>
              <w:t xml:space="preserve">  </w:t>
            </w:r>
            <w:r>
              <w:rPr>
                <w:rStyle w:val="13"/>
                <w:rFonts w:hint="default"/>
                <w:lang w:bidi="ar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夏中炎</w:t>
            </w:r>
          </w:p>
        </w:tc>
        <w:tc>
          <w:tcPr>
            <w:tcW w:w="1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241281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24.500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41.380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65.880 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特种经济动物功能基因组学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李继莲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11"/>
                <w:rFonts w:hint="default"/>
                <w:lang w:bidi="ar"/>
              </w:rPr>
              <w:t>农产品质量与食物安全专业</w:t>
            </w:r>
            <w:r>
              <w:rPr>
                <w:rStyle w:val="12"/>
                <w:rFonts w:eastAsia="宋体"/>
                <w:lang w:bidi="ar"/>
              </w:rPr>
              <w:t>0901Z2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周亚西</w:t>
            </w:r>
          </w:p>
        </w:tc>
        <w:tc>
          <w:tcPr>
            <w:tcW w:w="15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240119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35.800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46.783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82.583 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农产品贮藏与加工过程安全控制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田文礼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 xml:space="preserve">贾  </w:t>
            </w:r>
            <w:r>
              <w:rPr>
                <w:rStyle w:val="15"/>
                <w:rFonts w:hint="default"/>
                <w:lang w:bidi="ar"/>
              </w:rPr>
              <w:t>茹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240436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38.600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45.367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83.967 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农产品生产过程安全控制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薛晓锋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马贝贝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240472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36.600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46.283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82.883 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农产品贮藏与加工过程安全控制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彭文君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李万里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>241679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29.900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46.050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  <w:lang w:bidi="ar"/>
              </w:rPr>
              <w:t xml:space="preserve">75.950 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非定向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农产品生产过程安全控制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28"/>
                <w:szCs w:val="28"/>
              </w:rPr>
            </w:pPr>
            <w:r>
              <w:rPr>
                <w:rStyle w:val="13"/>
                <w:rFonts w:hint="default"/>
                <w:lang w:bidi="ar"/>
              </w:rPr>
              <w:t>吴黎明</w:t>
            </w:r>
          </w:p>
        </w:tc>
      </w:tr>
    </w:tbl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 w:eastAsiaTheme="minorEastAsia"/>
          <w:color w:val="000000"/>
          <w:kern w:val="2"/>
          <w:sz w:val="27"/>
          <w:szCs w:val="27"/>
          <w:shd w:val="clear" w:color="auto" w:fill="FFFFFF"/>
        </w:rPr>
      </w:pPr>
    </w:p>
    <w:p>
      <w:pPr>
        <w:pStyle w:val="7"/>
        <w:spacing w:line="600" w:lineRule="exact"/>
        <w:rPr>
          <w:rFonts w:hint="default" w:ascii="Times New Roman" w:hAnsi="Times New Roman" w:cs="Times New Roman" w:eastAsiaTheme="minorEastAsia"/>
          <w:color w:val="000000"/>
          <w:kern w:val="2"/>
          <w:sz w:val="27"/>
          <w:szCs w:val="27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NTEwOWUyMjFmMDRlOGRiZWUzZTYyMzA4M2I3YzcifQ=="/>
  </w:docVars>
  <w:rsids>
    <w:rsidRoot w:val="005C0431"/>
    <w:rsid w:val="00190572"/>
    <w:rsid w:val="00286394"/>
    <w:rsid w:val="005C0431"/>
    <w:rsid w:val="006B5675"/>
    <w:rsid w:val="0073146D"/>
    <w:rsid w:val="007857EB"/>
    <w:rsid w:val="00A426A1"/>
    <w:rsid w:val="00A5282B"/>
    <w:rsid w:val="00AA506A"/>
    <w:rsid w:val="00AD535A"/>
    <w:rsid w:val="00B126AD"/>
    <w:rsid w:val="00B47400"/>
    <w:rsid w:val="00C43253"/>
    <w:rsid w:val="00C61184"/>
    <w:rsid w:val="00D44DC4"/>
    <w:rsid w:val="00E60C7A"/>
    <w:rsid w:val="00ED742E"/>
    <w:rsid w:val="00EF11A5"/>
    <w:rsid w:val="00F24FFF"/>
    <w:rsid w:val="00F94ECF"/>
    <w:rsid w:val="04F66D1C"/>
    <w:rsid w:val="06115ECF"/>
    <w:rsid w:val="08916DAC"/>
    <w:rsid w:val="093B707A"/>
    <w:rsid w:val="0A7C3E45"/>
    <w:rsid w:val="0C0A7077"/>
    <w:rsid w:val="0D0661A7"/>
    <w:rsid w:val="15E721DC"/>
    <w:rsid w:val="22E27097"/>
    <w:rsid w:val="33061584"/>
    <w:rsid w:val="3895311E"/>
    <w:rsid w:val="427A2CA8"/>
    <w:rsid w:val="439E3A7E"/>
    <w:rsid w:val="44372086"/>
    <w:rsid w:val="57AE6F44"/>
    <w:rsid w:val="61B85AD7"/>
    <w:rsid w:val="62DE09C3"/>
    <w:rsid w:val="683C707B"/>
    <w:rsid w:val="72C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1">
    <w:name w:val="font8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14">
    <w:name w:val="font51"/>
    <w:basedOn w:val="5"/>
    <w:qFormat/>
    <w:uiPriority w:val="0"/>
    <w:rPr>
      <w:rFonts w:hint="default" w:ascii="Times New Roman" w:hAnsi="Times New Roman" w:cs="Times New Roman"/>
      <w:color w:val="333333"/>
      <w:sz w:val="28"/>
      <w:szCs w:val="28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721</Characters>
  <Lines>1</Lines>
  <Paragraphs>1</Paragraphs>
  <TotalTime>0</TotalTime>
  <ScaleCrop>false</ScaleCrop>
  <LinksUpToDate>false</LinksUpToDate>
  <CharactersWithSpaces>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2016-03-30T01:02:00Z</dcterms:created>
  <dc:creator>MAC</dc:creator>
  <cp:lastModifiedBy>wangnan</cp:lastModifiedBy>
  <cp:lastPrinted>2021-04-21T09:47:00Z</cp:lastPrinted>
  <dcterms:modified xsi:type="dcterms:W3CDTF">2024-05-24T06:41:47Z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8FB6AA6D5EBF469A8B441FFDCF174927_13</vt:lpwstr>
  </property>
</Properties>
</file>